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21FB" w14:textId="77777777" w:rsidR="001E0969" w:rsidRDefault="00000000">
      <w:pPr>
        <w:jc w:val="center"/>
        <w:rPr>
          <w:rFonts w:ascii="Times New Roman" w:eastAsia="Times New Roman" w:hAnsi="Times New Roman" w:cs="Times New Roman"/>
          <w:b/>
          <w:sz w:val="40"/>
          <w:szCs w:val="40"/>
        </w:rPr>
      </w:pPr>
      <w:r>
        <w:rPr>
          <w:rFonts w:ascii="Times New Roman" w:eastAsia="Times New Roman" w:hAnsi="Times New Roman" w:cs="Times New Roman"/>
          <w:b/>
          <w:noProof/>
          <w:sz w:val="40"/>
          <w:szCs w:val="40"/>
        </w:rPr>
        <w:drawing>
          <wp:anchor distT="114300" distB="114300" distL="114300" distR="114300" simplePos="0" relativeHeight="251658240" behindDoc="1" locked="0" layoutInCell="1" hidden="0" allowOverlap="1" wp14:anchorId="0D19C9B4" wp14:editId="315BB264">
            <wp:simplePos x="0" y="0"/>
            <wp:positionH relativeFrom="page">
              <wp:posOffset>5943600</wp:posOffset>
            </wp:positionH>
            <wp:positionV relativeFrom="page">
              <wp:posOffset>395576</wp:posOffset>
            </wp:positionV>
            <wp:extent cx="1285875" cy="128587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285875" cy="1285875"/>
                    </a:xfrm>
                    <a:prstGeom prst="rect">
                      <a:avLst/>
                    </a:prstGeom>
                    <a:ln/>
                  </pic:spPr>
                </pic:pic>
              </a:graphicData>
            </a:graphic>
          </wp:anchor>
        </w:drawing>
      </w:r>
      <w:r>
        <w:rPr>
          <w:rFonts w:ascii="Times New Roman" w:eastAsia="Times New Roman" w:hAnsi="Times New Roman" w:cs="Times New Roman"/>
          <w:b/>
          <w:noProof/>
          <w:sz w:val="40"/>
          <w:szCs w:val="40"/>
        </w:rPr>
        <w:drawing>
          <wp:anchor distT="114300" distB="114300" distL="114300" distR="114300" simplePos="0" relativeHeight="251659264" behindDoc="1" locked="0" layoutInCell="1" hidden="0" allowOverlap="1" wp14:anchorId="25D7826B" wp14:editId="57B2FF69">
            <wp:simplePos x="0" y="0"/>
            <wp:positionH relativeFrom="page">
              <wp:posOffset>333375</wp:posOffset>
            </wp:positionH>
            <wp:positionV relativeFrom="page">
              <wp:posOffset>395576</wp:posOffset>
            </wp:positionV>
            <wp:extent cx="1719263" cy="128190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19263" cy="1281906"/>
                    </a:xfrm>
                    <a:prstGeom prst="rect">
                      <a:avLst/>
                    </a:prstGeom>
                    <a:ln/>
                  </pic:spPr>
                </pic:pic>
              </a:graphicData>
            </a:graphic>
          </wp:anchor>
        </w:drawing>
      </w:r>
      <w:r>
        <w:rPr>
          <w:rFonts w:ascii="Times New Roman" w:eastAsia="Times New Roman" w:hAnsi="Times New Roman" w:cs="Times New Roman"/>
          <w:b/>
          <w:sz w:val="40"/>
          <w:szCs w:val="40"/>
        </w:rPr>
        <w:t>US National Open 2023</w:t>
      </w:r>
    </w:p>
    <w:p w14:paraId="6E1C591F" w14:textId="77777777" w:rsidR="001E0969" w:rsidRDefault="00000000">
      <w:pPr>
        <w:jc w:val="center"/>
        <w:rPr>
          <w:rFonts w:ascii="Times New Roman" w:eastAsia="Times New Roman" w:hAnsi="Times New Roman" w:cs="Times New Roman"/>
        </w:rPr>
      </w:pPr>
      <w:r>
        <w:rPr>
          <w:rFonts w:ascii="Times New Roman" w:eastAsia="Times New Roman" w:hAnsi="Times New Roman" w:cs="Times New Roman"/>
        </w:rPr>
        <w:t>December 1 - 4, 2022</w:t>
      </w:r>
    </w:p>
    <w:p w14:paraId="5093EA47" w14:textId="77777777" w:rsidR="001E0969" w:rsidRDefault="00000000">
      <w:pPr>
        <w:jc w:val="center"/>
        <w:rPr>
          <w:rFonts w:ascii="Times New Roman" w:eastAsia="Times New Roman" w:hAnsi="Times New Roman" w:cs="Times New Roman"/>
        </w:rPr>
      </w:pPr>
      <w:r>
        <w:rPr>
          <w:rFonts w:ascii="Times New Roman" w:eastAsia="Times New Roman" w:hAnsi="Times New Roman" w:cs="Times New Roman"/>
        </w:rPr>
        <w:t>Aiken Tennis Club</w:t>
      </w:r>
    </w:p>
    <w:p w14:paraId="558F94E9" w14:textId="77777777" w:rsidR="001E0969" w:rsidRDefault="00000000">
      <w:pPr>
        <w:jc w:val="center"/>
        <w:rPr>
          <w:rFonts w:ascii="Times New Roman" w:eastAsia="Times New Roman" w:hAnsi="Times New Roman" w:cs="Times New Roman"/>
        </w:rPr>
      </w:pPr>
      <w:r>
        <w:rPr>
          <w:rFonts w:ascii="Times New Roman" w:eastAsia="Times New Roman" w:hAnsi="Times New Roman" w:cs="Times New Roman"/>
        </w:rPr>
        <w:t>Aiken, SC</w:t>
      </w:r>
    </w:p>
    <w:p w14:paraId="005096CD" w14:textId="77777777" w:rsidR="001E0969" w:rsidRDefault="001E0969">
      <w:pPr>
        <w:jc w:val="center"/>
        <w:rPr>
          <w:rFonts w:ascii="Times New Roman" w:eastAsia="Times New Roman" w:hAnsi="Times New Roman" w:cs="Times New Roman"/>
          <w:sz w:val="26"/>
          <w:szCs w:val="26"/>
        </w:rPr>
      </w:pPr>
    </w:p>
    <w:p w14:paraId="2EB5D605" w14:textId="27C7A385" w:rsidR="001E096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Aiken Tennis Club is excited to be hosting the 2023 U.S. National Open. The tournament will start on Thursday December 1st , with practice courts being available on Wednesday November 30th. The minimum prize money for the event is $16,000, and entries to the event will close on Sunday November 20th at Midnight. The draw will be released by the end of the day November 24th . All Pros are expected to mark one match. Alongside the event we will potentially have a Pro-Am Doubles as well as Cocktail Parties Friday &amp; Saturday. Players must be available to play Thursday. The best airports to fly into are Augusta, Georgia (30 minutes away) and Columbia, SC (1 hour away), and we will work to arrange </w:t>
      </w:r>
      <w:r w:rsidR="00FC6FC2">
        <w:rPr>
          <w:rFonts w:ascii="Times New Roman" w:eastAsia="Times New Roman" w:hAnsi="Times New Roman" w:cs="Times New Roman"/>
          <w:b/>
          <w:sz w:val="24"/>
          <w:szCs w:val="24"/>
        </w:rPr>
        <w:t>pickups</w:t>
      </w:r>
      <w:r>
        <w:rPr>
          <w:rFonts w:ascii="Times New Roman" w:eastAsia="Times New Roman" w:hAnsi="Times New Roman" w:cs="Times New Roman"/>
          <w:b/>
          <w:sz w:val="24"/>
          <w:szCs w:val="24"/>
        </w:rPr>
        <w:t xml:space="preserve"> with notice. Housing is available for all players upon request.</w:t>
      </w:r>
    </w:p>
    <w:p w14:paraId="10E0435B" w14:textId="77777777" w:rsidR="001E0969" w:rsidRDefault="001E0969">
      <w:pPr>
        <w:rPr>
          <w:rFonts w:ascii="Times New Roman" w:eastAsia="Times New Roman" w:hAnsi="Times New Roman" w:cs="Times New Roman"/>
          <w:b/>
          <w:sz w:val="28"/>
          <w:szCs w:val="28"/>
        </w:rPr>
      </w:pPr>
    </w:p>
    <w:p w14:paraId="0684AB24" w14:textId="77777777" w:rsidR="001E096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return form to:</w:t>
      </w:r>
    </w:p>
    <w:p w14:paraId="2AA63695" w14:textId="77777777" w:rsidR="001E096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Camden Riviere</w:t>
      </w:r>
    </w:p>
    <w:p w14:paraId="4588B5F0" w14:textId="77777777" w:rsidR="001E096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camdenriviere@gmail.com</w:t>
      </w:r>
    </w:p>
    <w:p w14:paraId="28B8A0CA" w14:textId="77777777" w:rsidR="001E0969" w:rsidRDefault="001E0969">
      <w:pPr>
        <w:rPr>
          <w:rFonts w:ascii="Times New Roman" w:eastAsia="Times New Roman" w:hAnsi="Times New Roman" w:cs="Times New Roman"/>
          <w:b/>
          <w:sz w:val="32"/>
          <w:szCs w:val="32"/>
        </w:rPr>
      </w:pPr>
    </w:p>
    <w:p w14:paraId="4DFD2EBD" w14:textId="77777777" w:rsidR="001E0969"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Cost of Tournament Entry for Amateurs: $125</w:t>
      </w:r>
    </w:p>
    <w:p w14:paraId="04F6DBD6" w14:textId="77777777" w:rsidR="001E0969"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Entry includes: tournament entry, cocktail parties, tournament gift</w:t>
      </w:r>
    </w:p>
    <w:p w14:paraId="0D5C45AF" w14:textId="77777777" w:rsidR="001E0969" w:rsidRDefault="001E0969">
      <w:pPr>
        <w:rPr>
          <w:rFonts w:ascii="Times New Roman" w:eastAsia="Times New Roman" w:hAnsi="Times New Roman" w:cs="Times New Roman"/>
          <w:b/>
          <w:sz w:val="32"/>
          <w:szCs w:val="32"/>
        </w:rPr>
      </w:pPr>
    </w:p>
    <w:p w14:paraId="27EA131B" w14:textId="77777777" w:rsidR="001E0969" w:rsidRDefault="00000000">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Entry Form</w:t>
      </w:r>
    </w:p>
    <w:p w14:paraId="59EBC60D" w14:textId="77777777" w:rsidR="001E0969" w:rsidRDefault="001E0969">
      <w:pPr>
        <w:rPr>
          <w:rFonts w:ascii="Times New Roman" w:eastAsia="Times New Roman" w:hAnsi="Times New Roman" w:cs="Times New Roman"/>
          <w:b/>
          <w:sz w:val="28"/>
          <w:szCs w:val="28"/>
        </w:rPr>
      </w:pPr>
    </w:p>
    <w:p w14:paraId="4519D95B" w14:textId="77777777" w:rsidR="001E0969"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Name:</w:t>
      </w:r>
    </w:p>
    <w:p w14:paraId="0BB462D6" w14:textId="77777777" w:rsidR="001E0969" w:rsidRDefault="001E0969">
      <w:pPr>
        <w:rPr>
          <w:rFonts w:ascii="Times New Roman" w:eastAsia="Times New Roman" w:hAnsi="Times New Roman" w:cs="Times New Roman"/>
          <w:b/>
          <w:sz w:val="28"/>
          <w:szCs w:val="28"/>
        </w:rPr>
      </w:pPr>
    </w:p>
    <w:p w14:paraId="22405900" w14:textId="77777777" w:rsidR="001E0969"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Handicap:</w:t>
      </w:r>
    </w:p>
    <w:p w14:paraId="19A323C1" w14:textId="77777777" w:rsidR="001E0969" w:rsidRDefault="001E0969">
      <w:pPr>
        <w:rPr>
          <w:rFonts w:ascii="Times New Roman" w:eastAsia="Times New Roman" w:hAnsi="Times New Roman" w:cs="Times New Roman"/>
          <w:b/>
          <w:sz w:val="28"/>
          <w:szCs w:val="28"/>
        </w:rPr>
      </w:pPr>
    </w:p>
    <w:p w14:paraId="229F52EB" w14:textId="77777777" w:rsidR="001E0969"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Club:</w:t>
      </w:r>
    </w:p>
    <w:p w14:paraId="553CD6DD" w14:textId="77777777" w:rsidR="001E0969" w:rsidRDefault="001E0969">
      <w:pPr>
        <w:rPr>
          <w:rFonts w:ascii="Times New Roman" w:eastAsia="Times New Roman" w:hAnsi="Times New Roman" w:cs="Times New Roman"/>
          <w:b/>
          <w:sz w:val="28"/>
          <w:szCs w:val="28"/>
        </w:rPr>
      </w:pPr>
    </w:p>
    <w:p w14:paraId="1A0BBFCB" w14:textId="77777777" w:rsidR="001E0969"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Email:</w:t>
      </w:r>
    </w:p>
    <w:p w14:paraId="4FC98A9D" w14:textId="77777777" w:rsidR="001E0969" w:rsidRDefault="001E0969">
      <w:pPr>
        <w:rPr>
          <w:rFonts w:ascii="Times New Roman" w:eastAsia="Times New Roman" w:hAnsi="Times New Roman" w:cs="Times New Roman"/>
          <w:b/>
          <w:sz w:val="28"/>
          <w:szCs w:val="28"/>
        </w:rPr>
      </w:pPr>
    </w:p>
    <w:p w14:paraId="01D787E6" w14:textId="77777777" w:rsidR="001E0969"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Telephone:</w:t>
      </w:r>
    </w:p>
    <w:p w14:paraId="44853462" w14:textId="77777777" w:rsidR="001E0969" w:rsidRDefault="001E0969">
      <w:pPr>
        <w:rPr>
          <w:rFonts w:ascii="Times New Roman" w:eastAsia="Times New Roman" w:hAnsi="Times New Roman" w:cs="Times New Roman"/>
          <w:b/>
          <w:sz w:val="28"/>
          <w:szCs w:val="28"/>
        </w:rPr>
      </w:pPr>
    </w:p>
    <w:p w14:paraId="4537656D" w14:textId="77777777" w:rsidR="001E0969"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Arrival Date:</w:t>
      </w:r>
    </w:p>
    <w:p w14:paraId="793ADE8F" w14:textId="77777777" w:rsidR="001E0969" w:rsidRDefault="001E0969">
      <w:pPr>
        <w:rPr>
          <w:rFonts w:ascii="Times New Roman" w:eastAsia="Times New Roman" w:hAnsi="Times New Roman" w:cs="Times New Roman"/>
          <w:b/>
          <w:sz w:val="28"/>
          <w:szCs w:val="28"/>
        </w:rPr>
      </w:pPr>
    </w:p>
    <w:p w14:paraId="62791D97" w14:textId="77777777" w:rsidR="001E0969"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Housing Required:</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338"/>
        <w:gridCol w:w="1337"/>
        <w:gridCol w:w="1337"/>
        <w:gridCol w:w="1337"/>
        <w:gridCol w:w="1337"/>
        <w:gridCol w:w="1337"/>
        <w:gridCol w:w="1337"/>
      </w:tblGrid>
      <w:tr w:rsidR="001E0969" w14:paraId="1D8A2897" w14:textId="77777777">
        <w:trPr>
          <w:trHeight w:val="345"/>
        </w:trPr>
        <w:tc>
          <w:tcPr>
            <w:tcW w:w="9359" w:type="dxa"/>
            <w:gridSpan w:val="7"/>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711D9E"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color w:val="333333"/>
                <w:sz w:val="20"/>
                <w:szCs w:val="20"/>
              </w:rPr>
              <w:lastRenderedPageBreak/>
              <w:t>National Open Policies</w:t>
            </w:r>
          </w:p>
        </w:tc>
      </w:tr>
      <w:tr w:rsidR="001E0969" w14:paraId="431FC43C" w14:textId="77777777">
        <w:trPr>
          <w:trHeight w:val="630"/>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843FBCD"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i/>
                <w:color w:val="666666"/>
                <w:sz w:val="20"/>
                <w:szCs w:val="20"/>
              </w:rPr>
              <w:t>Approved by the USCTA in February 2013 and amended on June 22, 2013, November 8, 2014, June 6, 2015, December 9, 2017, and April 21, 2018.</w:t>
            </w:r>
          </w:p>
        </w:tc>
      </w:tr>
      <w:tr w:rsidR="001E0969" w14:paraId="12E5866D" w14:textId="77777777">
        <w:trPr>
          <w:trHeight w:val="345"/>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4B806B1"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Eligibility</w:t>
            </w:r>
          </w:p>
        </w:tc>
      </w:tr>
      <w:tr w:rsidR="001E0969" w14:paraId="08892068" w14:textId="77777777">
        <w:trPr>
          <w:trHeight w:val="345"/>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A62BA13"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Limited to the top invited USCTA Amateur players and U.S. based professionals.</w:t>
            </w:r>
          </w:p>
        </w:tc>
      </w:tr>
      <w:tr w:rsidR="001E0969" w14:paraId="75B72F14" w14:textId="77777777">
        <w:trPr>
          <w:trHeight w:val="345"/>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FACDD6C"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Draws</w:t>
            </w:r>
          </w:p>
        </w:tc>
      </w:tr>
      <w:tr w:rsidR="001E0969" w14:paraId="0B15D9EE" w14:textId="77777777">
        <w:trPr>
          <w:trHeight w:val="345"/>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F9610F9"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Entries close 2 weeks prior</w:t>
            </w:r>
          </w:p>
        </w:tc>
      </w:tr>
      <w:tr w:rsidR="001E0969" w14:paraId="67C17DC7" w14:textId="77777777">
        <w:trPr>
          <w:trHeight w:val="345"/>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0563F26"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Draw posted 1 week prior, limited to best 24 players</w:t>
            </w:r>
          </w:p>
        </w:tc>
      </w:tr>
      <w:tr w:rsidR="001E0969" w14:paraId="650ECB56" w14:textId="77777777">
        <w:trPr>
          <w:trHeight w:val="345"/>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503277E"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Club USCTA Representative and Head Professional to do the draw</w:t>
            </w:r>
          </w:p>
        </w:tc>
      </w:tr>
      <w:tr w:rsidR="001E0969" w14:paraId="02CDF6F2" w14:textId="77777777">
        <w:trPr>
          <w:trHeight w:val="345"/>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9B95C9"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Seeding</w:t>
            </w:r>
          </w:p>
        </w:tc>
      </w:tr>
      <w:tr w:rsidR="001E0969" w14:paraId="0DB58591" w14:textId="77777777">
        <w:trPr>
          <w:trHeight w:val="900"/>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2875ADC"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World Ranking Points and then off handicap (at close of entries), seed 1 for 2, flip for 3/4 and draw 5-8 seeds. Refer to U.S. Open Policy #5 for players with exactly the same handicaps.</w:t>
            </w:r>
          </w:p>
        </w:tc>
      </w:tr>
      <w:tr w:rsidR="001E0969" w14:paraId="13295DA8" w14:textId="77777777">
        <w:trPr>
          <w:trHeight w:val="345"/>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7D1B56A"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Non seeds</w:t>
            </w:r>
          </w:p>
        </w:tc>
      </w:tr>
      <w:tr w:rsidR="001E0969" w14:paraId="0F00B501" w14:textId="77777777">
        <w:trPr>
          <w:trHeight w:val="630"/>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4FAA7B6"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Drawn randomly from hat. If colleagues drawn together for first round matches, place player one bracket down; if on bottom of the draw, place player at the top</w:t>
            </w:r>
          </w:p>
        </w:tc>
      </w:tr>
      <w:tr w:rsidR="001E0969" w14:paraId="327E9646" w14:textId="77777777">
        <w:trPr>
          <w:trHeight w:val="345"/>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92CB092"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Player withdrawals</w:t>
            </w:r>
          </w:p>
        </w:tc>
      </w:tr>
      <w:tr w:rsidR="001E0969" w14:paraId="6CAC1499" w14:textId="77777777">
        <w:trPr>
          <w:trHeight w:val="345"/>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D57CEFA"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As per U.S. Open policy (on USCTA website) but 24 hours instead of 48 hours</w:t>
            </w:r>
          </w:p>
        </w:tc>
      </w:tr>
      <w:tr w:rsidR="001E0969" w14:paraId="1656FCFE" w14:textId="77777777">
        <w:trPr>
          <w:trHeight w:val="345"/>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09F323C"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Requirements</w:t>
            </w:r>
          </w:p>
        </w:tc>
      </w:tr>
      <w:tr w:rsidR="001E0969" w14:paraId="4EE987A2" w14:textId="77777777">
        <w:trPr>
          <w:trHeight w:val="345"/>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23463E8"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Amateurs need to be USCTA members</w:t>
            </w:r>
          </w:p>
        </w:tc>
      </w:tr>
      <w:tr w:rsidR="001E0969" w14:paraId="52E5CE1C" w14:textId="77777777">
        <w:trPr>
          <w:trHeight w:val="345"/>
        </w:trPr>
        <w:tc>
          <w:tcPr>
            <w:tcW w:w="13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0052F36"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Format</w:t>
            </w:r>
          </w:p>
        </w:tc>
        <w:tc>
          <w:tcPr>
            <w:tcW w:w="13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F110E6" w14:textId="77777777" w:rsidR="001E0969" w:rsidRDefault="001E0969">
            <w:pPr>
              <w:widowControl w:val="0"/>
              <w:rPr>
                <w:rFonts w:ascii="Times New Roman" w:eastAsia="Times New Roman" w:hAnsi="Times New Roman" w:cs="Times New Roman"/>
                <w:sz w:val="16"/>
                <w:szCs w:val="16"/>
              </w:rPr>
            </w:pPr>
          </w:p>
        </w:tc>
        <w:tc>
          <w:tcPr>
            <w:tcW w:w="13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821F8C8" w14:textId="77777777" w:rsidR="001E0969" w:rsidRDefault="001E0969">
            <w:pPr>
              <w:widowControl w:val="0"/>
              <w:rPr>
                <w:rFonts w:ascii="Times New Roman" w:eastAsia="Times New Roman" w:hAnsi="Times New Roman" w:cs="Times New Roman"/>
                <w:sz w:val="16"/>
                <w:szCs w:val="16"/>
              </w:rPr>
            </w:pPr>
          </w:p>
        </w:tc>
        <w:tc>
          <w:tcPr>
            <w:tcW w:w="13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51F774" w14:textId="77777777" w:rsidR="001E0969" w:rsidRDefault="001E0969">
            <w:pPr>
              <w:widowControl w:val="0"/>
              <w:rPr>
                <w:rFonts w:ascii="Times New Roman" w:eastAsia="Times New Roman" w:hAnsi="Times New Roman" w:cs="Times New Roman"/>
                <w:sz w:val="16"/>
                <w:szCs w:val="16"/>
              </w:rPr>
            </w:pPr>
          </w:p>
        </w:tc>
        <w:tc>
          <w:tcPr>
            <w:tcW w:w="13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8F2570" w14:textId="77777777" w:rsidR="001E0969" w:rsidRDefault="001E0969">
            <w:pPr>
              <w:widowControl w:val="0"/>
              <w:rPr>
                <w:rFonts w:ascii="Times New Roman" w:eastAsia="Times New Roman" w:hAnsi="Times New Roman" w:cs="Times New Roman"/>
                <w:sz w:val="16"/>
                <w:szCs w:val="16"/>
              </w:rPr>
            </w:pPr>
          </w:p>
        </w:tc>
        <w:tc>
          <w:tcPr>
            <w:tcW w:w="13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F9BFCBF" w14:textId="77777777" w:rsidR="001E0969" w:rsidRDefault="001E0969">
            <w:pPr>
              <w:widowControl w:val="0"/>
              <w:rPr>
                <w:rFonts w:ascii="Times New Roman" w:eastAsia="Times New Roman" w:hAnsi="Times New Roman" w:cs="Times New Roman"/>
                <w:sz w:val="16"/>
                <w:szCs w:val="16"/>
              </w:rPr>
            </w:pPr>
          </w:p>
        </w:tc>
        <w:tc>
          <w:tcPr>
            <w:tcW w:w="13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E3C1B08" w14:textId="77777777" w:rsidR="001E0969" w:rsidRDefault="001E0969">
            <w:pPr>
              <w:widowControl w:val="0"/>
              <w:rPr>
                <w:rFonts w:ascii="Times New Roman" w:eastAsia="Times New Roman" w:hAnsi="Times New Roman" w:cs="Times New Roman"/>
                <w:sz w:val="16"/>
                <w:szCs w:val="16"/>
              </w:rPr>
            </w:pPr>
          </w:p>
        </w:tc>
      </w:tr>
      <w:tr w:rsidR="001E0969" w14:paraId="67FBD0BC" w14:textId="77777777">
        <w:trPr>
          <w:trHeight w:val="345"/>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520D798"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2/3 set matches, final is 3/5 sets – all deuce and advantage</w:t>
            </w:r>
          </w:p>
        </w:tc>
      </w:tr>
      <w:tr w:rsidR="001E0969" w14:paraId="526D7179" w14:textId="77777777">
        <w:trPr>
          <w:trHeight w:val="345"/>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283B96D"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Prize Money</w:t>
            </w:r>
          </w:p>
        </w:tc>
      </w:tr>
      <w:tr w:rsidR="001E0969" w14:paraId="644B11C9" w14:textId="77777777">
        <w:trPr>
          <w:trHeight w:val="345"/>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A717DB"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Appearance / prize money split: 60/40 for appearance / prize</w:t>
            </w:r>
          </w:p>
        </w:tc>
      </w:tr>
      <w:tr w:rsidR="001E0969" w14:paraId="365EC057" w14:textId="77777777">
        <w:trPr>
          <w:trHeight w:val="345"/>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EF63512"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All prize money will be distributed within sixty days of the completion of the event.</w:t>
            </w:r>
          </w:p>
        </w:tc>
      </w:tr>
      <w:tr w:rsidR="001E0969" w14:paraId="3067720F" w14:textId="77777777">
        <w:trPr>
          <w:trHeight w:val="630"/>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C05AA69"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0.5 points for R16 losers, 1 point for QF losers, 2 points for SF losers, 4 points for Finalist, 8 points for Winner</w:t>
            </w:r>
          </w:p>
        </w:tc>
      </w:tr>
      <w:tr w:rsidR="001E0969" w14:paraId="1BAC7F8F" w14:textId="77777777">
        <w:trPr>
          <w:trHeight w:val="345"/>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B8F834B"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Marking</w:t>
            </w:r>
          </w:p>
        </w:tc>
      </w:tr>
      <w:tr w:rsidR="001E0969" w14:paraId="5C8A9C0B" w14:textId="77777777">
        <w:trPr>
          <w:trHeight w:val="345"/>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3A643FA"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Marking may not be done from the marker’s box.</w:t>
            </w:r>
          </w:p>
        </w:tc>
      </w:tr>
      <w:tr w:rsidR="001E0969" w14:paraId="7BEED882" w14:textId="77777777">
        <w:trPr>
          <w:trHeight w:val="345"/>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91441D"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t>Unaffiliated Pro Policy</w:t>
            </w:r>
          </w:p>
        </w:tc>
      </w:tr>
      <w:tr w:rsidR="001E0969" w14:paraId="1539C88E" w14:textId="77777777">
        <w:trPr>
          <w:trHeight w:val="1725"/>
        </w:trPr>
        <w:tc>
          <w:tcPr>
            <w:tcW w:w="9359" w:type="dxa"/>
            <w:gridSpan w:val="7"/>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4F4FA7A" w14:textId="77777777" w:rsidR="001E0969"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b/>
                <w:i/>
                <w:color w:val="666666"/>
                <w:sz w:val="20"/>
                <w:szCs w:val="20"/>
              </w:rPr>
              <w:lastRenderedPageBreak/>
              <w:t>National Open prize and appearance monies are granted to affiliated professionals and to unaffiliated professionals who are Category 1 players (handicap 5.4 and better). Unaffiliated professionals with a handicap of 5.5 and higher are only eligible to receive National Open prize money. Affiliated pros are those who draw a regular salary from a U.S. court tennis club or who have worked at least twenty (20) days at a U.S. court tennis club in the prior twelve (12) months.</w:t>
            </w:r>
          </w:p>
        </w:tc>
      </w:tr>
    </w:tbl>
    <w:p w14:paraId="64CFA5D5" w14:textId="77777777" w:rsidR="001E0969" w:rsidRDefault="001E0969">
      <w:pPr>
        <w:rPr>
          <w:rFonts w:ascii="Times New Roman" w:eastAsia="Times New Roman" w:hAnsi="Times New Roman" w:cs="Times New Roman"/>
          <w:b/>
          <w:sz w:val="28"/>
          <w:szCs w:val="28"/>
        </w:rPr>
      </w:pPr>
    </w:p>
    <w:sectPr w:rsidR="001E09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969"/>
    <w:rsid w:val="001E0969"/>
    <w:rsid w:val="00FC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BA85"/>
  <w15:docId w15:val="{CA075D45-D5DD-4210-A924-DDDDA4E6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Camden Riviere</cp:lastModifiedBy>
  <cp:revision>2</cp:revision>
  <dcterms:created xsi:type="dcterms:W3CDTF">2022-10-17T23:31:00Z</dcterms:created>
  <dcterms:modified xsi:type="dcterms:W3CDTF">2022-10-17T23:32:00Z</dcterms:modified>
</cp:coreProperties>
</file>